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2"/>
          <w:sz-cs w:val="32"/>
          <w:color w:val="757575"/>
        </w:rPr>
        <w:t xml:space="preserve"> </w:t>
      </w:r>
    </w:p>
    <w:p>
      <w:pPr/>
      <w:r>
        <w:rPr>
          <w:rFonts w:ascii="Times" w:hAnsi="Times" w:cs="Times"/>
          <w:sz w:val="32"/>
          <w:sz-cs w:val="32"/>
          <w:color w:val="757575"/>
        </w:rPr>
        <w:t xml:space="preserve">Gender:</w:t>
      </w:r>
    </w:p>
    <w:p>
      <w:pPr/>
      <w:r>
        <w:rPr>
          <w:rFonts w:ascii="Times" w:hAnsi="Times" w:cs="Times"/>
          <w:sz w:val="32"/>
          <w:sz-cs w:val="32"/>
          <w:color w:val="757575"/>
        </w:rPr>
        <w:t xml:space="preserve">1. Answers to this question should be on the subject of A's novel experience of life and how that makes gender classification difficult</w:t>
      </w:r>
    </w:p>
    <w:p>
      <w:pPr/>
      <w:r>
        <w:rPr>
          <w:rFonts w:ascii="Times" w:hAnsi="Times" w:cs="Times"/>
          <w:sz w:val="32"/>
          <w:sz-cs w:val="32"/>
          <w:color w:val="757575"/>
        </w:rPr>
        <w:t xml:space="preserve">2.  The instructor should be ready to discuss gender roles in society for this question, with examples of persons who 'disrupt the norms' in their actions vis a vis their gender.</w:t>
      </w:r>
    </w:p>
    <w:p>
      <w:pPr/>
      <w:r>
        <w:rPr>
          <w:rFonts w:ascii="Times" w:hAnsi="Times" w:cs="Times"/>
          <w:sz w:val="32"/>
          <w:sz-cs w:val="32"/>
          <w:color w:val="757575"/>
        </w:rPr>
        <w:t xml:space="preserve">3.  The instructor should make sure that BOTH genders are approached in this discussion question, rather than a discussion over whether A is 'more' male or female.</w:t>
      </w:r>
    </w:p>
    <w:p>
      <w:pPr/>
      <w:r>
        <w:rPr>
          <w:rFonts w:ascii="Times" w:hAnsi="Times" w:cs="Times"/>
          <w:sz w:val="32"/>
          <w:sz-cs w:val="32"/>
          <w:color w:val="757575"/>
        </w:rPr>
        <w:t xml:space="preserve">4.  This question would work best as a writing exercise.  Give the students 2-3 minutes to write their ideas before opening the class to discussion.</w:t>
      </w:r>
    </w:p>
    <w:p>
      <w:pPr/>
      <w:r>
        <w:rPr>
          <w:rFonts w:ascii="Times" w:hAnsi="Times" w:cs="Times"/>
          <w:sz w:val="32"/>
          <w:sz-cs w:val="32"/>
          <w:color w:val="757575"/>
        </w:rPr>
        <w:t xml:space="preserve"/>
      </w:r>
    </w:p>
    <w:p>
      <w:pPr/>
      <w:r>
        <w:rPr>
          <w:rFonts w:ascii="Times" w:hAnsi="Times" w:cs="Times"/>
          <w:sz w:val="32"/>
          <w:sz-cs w:val="32"/>
          <w:color w:val="757575"/>
        </w:rPr>
        <w:t xml:space="preserve">Marxism:</w:t>
      </w:r>
    </w:p>
    <w:p>
      <w:pPr/>
      <w:r>
        <w:rPr>
          <w:rFonts w:ascii="Times" w:hAnsi="Times" w:cs="Times"/>
          <w:sz w:val="32"/>
          <w:sz-cs w:val="32"/>
          <w:color w:val="757575"/>
        </w:rPr>
        <w:t xml:space="preserve"> 1. Point out to students A's use of E-mail/cell phones when he has them.  Also, after reading the book, it would help to point out that A's 'choice' for Rhiannon, Alex, comes from a financially stable family.</w:t>
      </w:r>
    </w:p>
    <w:p>
      <w:pPr/>
      <w:r>
        <w:rPr>
          <w:rFonts w:ascii="Times" w:hAnsi="Times" w:cs="Times"/>
          <w:sz w:val="32"/>
          <w:sz-cs w:val="32"/>
          <w:color w:val="757575"/>
        </w:rPr>
        <w:t xml:space="preserve"/>
      </w:r>
    </w:p>
    <w:p>
      <w:pPr/>
      <w:r>
        <w:rPr>
          <w:rFonts w:ascii="Times" w:hAnsi="Times" w:cs="Times"/>
          <w:sz w:val="32"/>
          <w:sz-cs w:val="32"/>
          <w:color w:val="757575"/>
        </w:rPr>
        <w:t xml:space="preserve"> 2. A only performs a job on the day he is in the body of the female Hispanic maid.  Other days, his host either has no commitments or A cancels what commitments the host has.  Students should be asked if this is allowable due to A's specific circumstances or if A's actions are 'wrong' nevertheless.</w:t>
      </w:r>
    </w:p>
    <w:p>
      <w:pPr/>
      <w:r>
        <w:rPr>
          <w:rFonts w:ascii="Times" w:hAnsi="Times" w:cs="Times"/>
          <w:sz w:val="32"/>
          <w:sz-cs w:val="32"/>
          <w:color w:val="757575"/>
        </w:rPr>
        <w:t xml:space="preserve"/>
      </w:r>
    </w:p>
    <w:p>
      <w:pPr/>
      <w:r>
        <w:rPr>
          <w:rFonts w:ascii="Times" w:hAnsi="Times" w:cs="Times"/>
          <w:sz w:val="32"/>
          <w:sz-cs w:val="32"/>
          <w:color w:val="757575"/>
        </w:rPr>
        <w:t xml:space="preserve">Freudian: </w:t>
      </w:r>
    </w:p>
    <w:p>
      <w:pPr/>
      <w:r>
        <w:rPr>
          <w:rFonts w:ascii="Times" w:hAnsi="Times" w:cs="Times"/>
          <w:sz w:val="32"/>
          <w:sz-cs w:val="32"/>
          <w:color w:val="757575"/>
        </w:rPr>
        <w:t xml:space="preserve">1.  Discussion of this question should involve Freud's three stages of development: Oral, Anal, and Genital.  In this context, it is easy to surmise that A is genitally retentive, but allow the students to analyze how this may have come about due to A's life.  </w:t>
      </w:r>
    </w:p>
    <w:p>
      <w:pPr/>
      <w:r>
        <w:rPr>
          <w:rFonts w:ascii="Times" w:hAnsi="Times" w:cs="Times"/>
          <w:sz w:val="32"/>
          <w:sz-cs w:val="32"/>
          <w:color w:val="757575"/>
        </w:rPr>
        <w:t xml:space="preserve"/>
      </w:r>
    </w:p>
    <w:p>
      <w:pPr/>
      <w:r>
        <w:rPr>
          <w:rFonts w:ascii="Times" w:hAnsi="Times" w:cs="Times"/>
          <w:sz w:val="32"/>
          <w:sz-cs w:val="32"/>
          <w:color w:val="757575"/>
        </w:rPr>
        <w:t xml:space="preserve">2.  A short informational introduction to the Freudian psyche is needed for this question, but a simple way of presenting this would be to equate the Super-ego with A's "rules", the Ego with A as simply A, and the Id with his drive to be with Rhiannon and/or the needs of the body A is inhabiting. There is no one right answer to this question, but students will need to find specific points to support their answer.</w:t>
      </w:r>
    </w:p>
    <w:p>
      <w:pPr/>
      <w:r>
        <w:rPr>
          <w:rFonts w:ascii="Times" w:hAnsi="Times" w:cs="Times"/>
          <w:sz w:val="32"/>
          <w:sz-cs w:val="32"/>
          <w:color w:val="757575"/>
        </w:rPr>
        <w:t xml:space="preserve"/>
      </w:r>
    </w:p>
    <w:p>
      <w:pPr/>
      <w:r>
        <w:rPr>
          <w:rFonts w:ascii="Times" w:hAnsi="Times" w:cs="Times"/>
          <w:sz w:val="32"/>
          <w:sz-cs w:val="32"/>
          <w:color w:val="757575"/>
        </w:rPr>
        <w:t xml:space="preserve">Jungian:</w:t>
      </w:r>
    </w:p>
    <w:p>
      <w:pPr/>
      <w:r>
        <w:rPr>
          <w:rFonts w:ascii="Times" w:hAnsi="Times" w:cs="Times"/>
          <w:sz w:val="32"/>
          <w:sz-cs w:val="32"/>
          <w:color w:val="757575"/>
        </w:rPr>
        <w:t xml:space="preserve">Points to bring up would be the serendipitous meeting between A and Rhiannon, the immediate connection, the impossible obstacles etc.  As for comparing with Romeo and Juliet, the teacher could compare the Montagues and Capulets to "travelers" (those like A, existing in other bodies for a day) and "settlers" (people who live within the same body for a lifetime).</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